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left"/>
        <w:rPr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bookmarkStart w:colFirst="0" w:colLast="0" w:name="bookmark=id.gjdgxs" w:id="0"/>
    <w:bookmarkEnd w:id="0"/>
    <w:p w:rsidR="00000000" w:rsidDel="00000000" w:rsidP="00000000" w:rsidRDefault="00000000" w:rsidRPr="00000000" w14:paraId="00000002">
      <w:pPr>
        <w:spacing w:after="0" w:line="240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Поурочный план или краткосрочный план для педагога организаций среднего образования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b w:val="1"/>
          <w:color w:val="000000"/>
          <w:sz w:val="24"/>
          <w:szCs w:val="24"/>
          <w:u w:val="single"/>
        </w:rPr>
      </w:pPr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ПРОГРАММИРОВАНИЕ ВЛОЖЕННЫХ УСЛОВИЙ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sz w:val="24"/>
          <w:szCs w:val="24"/>
          <w:vertAlign w:val="superscript"/>
        </w:rPr>
      </w:pPr>
      <w:r w:rsidDel="00000000" w:rsidR="00000000" w:rsidRPr="00000000">
        <w:rPr>
          <w:b w:val="1"/>
          <w:color w:val="000000"/>
          <w:sz w:val="24"/>
          <w:szCs w:val="24"/>
          <w:vertAlign w:val="superscript"/>
          <w:rtl w:val="0"/>
        </w:rPr>
        <w:t xml:space="preserve">(тема урока)</w:t>
      </w:r>
      <w:r w:rsidDel="00000000" w:rsidR="00000000" w:rsidRPr="00000000">
        <w:rPr>
          <w:rtl w:val="0"/>
        </w:rPr>
      </w:r>
    </w:p>
    <w:tbl>
      <w:tblPr>
        <w:tblStyle w:val="Table1"/>
        <w:tblW w:w="16160.0" w:type="dxa"/>
        <w:jc w:val="left"/>
        <w:tblInd w:w="-7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69"/>
        <w:gridCol w:w="5811"/>
        <w:gridCol w:w="6380"/>
        <w:tblGridChange w:id="0">
          <w:tblGrid>
            <w:gridCol w:w="3969"/>
            <w:gridCol w:w="5811"/>
            <w:gridCol w:w="6380"/>
          </w:tblGrid>
        </w:tblGridChange>
      </w:tblGrid>
      <w:tr>
        <w:trPr>
          <w:cantSplit w:val="0"/>
          <w:trHeight w:val="30" w:hRule="atLeast"/>
          <w:tblHeader w:val="0"/>
        </w:trPr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Раздел: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ПРОГРАММИРОВАНИЕ РЕШЕНИЙ</w:t>
            </w:r>
          </w:p>
        </w:tc>
      </w:tr>
      <w:tr>
        <w:trPr>
          <w:cantSplit w:val="0"/>
          <w:trHeight w:val="30" w:hRule="atLeast"/>
          <w:tblHeader w:val="0"/>
        </w:trPr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ФИО педагога: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" w:hRule="atLeast"/>
          <w:tblHeader w:val="0"/>
        </w:trPr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Дата: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30" w:hRule="atLeast"/>
          <w:tblHeader w:val="0"/>
        </w:trPr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Класс: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7В  класс             Количество присутствующих: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Количество отсутствующих: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" w:hRule="atLeast"/>
          <w:tblHeader w:val="0"/>
        </w:trPr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Тема урока: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Программирование вложенных условий</w:t>
            </w:r>
          </w:p>
        </w:tc>
      </w:tr>
      <w:tr>
        <w:trPr>
          <w:cantSplit w:val="0"/>
          <w:trHeight w:val="30" w:hRule="atLeast"/>
          <w:tblHeader w:val="0"/>
        </w:trPr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bookmarkStart w:colFirst="0" w:colLast="0" w:name="bookmark=id.30j0zll" w:id="1"/>
          <w:bookmarkEnd w:id="1"/>
          <w:p w:rsidR="00000000" w:rsidDel="00000000" w:rsidP="00000000" w:rsidRDefault="00000000" w:rsidRPr="00000000" w14:paraId="00000014">
            <w:pPr>
              <w:spacing w:after="0" w:line="240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Цели обучения в соответствии с учебной программой: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7.3.3.2 Записывать линейные и разветвляющие  алгоритмы  в интегрированной среде разработки программ (C\C++,Python, Delphi,Lazarus)</w:t>
            </w:r>
          </w:p>
        </w:tc>
      </w:tr>
      <w:tr>
        <w:trPr>
          <w:cantSplit w:val="0"/>
          <w:trHeight w:val="30" w:hRule="atLeast"/>
          <w:tblHeader w:val="0"/>
        </w:trPr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Цели урока: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К концу урока обучающиеся:</w:t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 -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использует вложенный оператор  при написании разветвляющихся алгоритмов на языке  программирования</w:t>
            </w:r>
          </w:p>
        </w:tc>
      </w:tr>
      <w:tr>
        <w:trPr>
          <w:cantSplit w:val="0"/>
          <w:trHeight w:val="30" w:hRule="atLeast"/>
          <w:tblHeader w:val="0"/>
        </w:trPr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Критерии оценивания:</w:t>
            </w:r>
          </w:p>
        </w:tc>
        <w:tc>
          <w:tcPr>
            <w:gridSpan w:val="2"/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Обучающиеся:</w:t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 -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составляет алгоритм ветвления;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 определяет входные и выходные данные</w:t>
            </w:r>
          </w:p>
          <w:p w:rsidR="00000000" w:rsidDel="00000000" w:rsidP="00000000" w:rsidRDefault="00000000" w:rsidRPr="00000000" w14:paraId="000000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- применяет полную и неполную форму условного оператора;</w:t>
            </w:r>
          </w:p>
          <w:p w:rsidR="00000000" w:rsidDel="00000000" w:rsidP="00000000" w:rsidRDefault="00000000" w:rsidRPr="00000000" w14:paraId="0000002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- записывает условие на языке программирования;</w:t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- использует вложенные условие при написании программного кода.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bookmarkStart w:colFirst="0" w:colLast="0" w:name="bookmark=id.1fob9te" w:id="2"/>
    <w:bookmarkEnd w:id="2"/>
    <w:p w:rsidR="00000000" w:rsidDel="00000000" w:rsidP="00000000" w:rsidRDefault="00000000" w:rsidRPr="00000000" w14:paraId="00000024">
      <w:pPr>
        <w:spacing w:after="0"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Ход урока</w:t>
      </w:r>
      <w:r w:rsidDel="00000000" w:rsidR="00000000" w:rsidRPr="00000000">
        <w:rPr>
          <w:rtl w:val="0"/>
        </w:rPr>
      </w:r>
    </w:p>
    <w:tbl>
      <w:tblPr>
        <w:tblStyle w:val="Table2"/>
        <w:tblW w:w="16160.0" w:type="dxa"/>
        <w:jc w:val="left"/>
        <w:tblInd w:w="-71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72"/>
        <w:gridCol w:w="4086"/>
        <w:gridCol w:w="2746"/>
        <w:gridCol w:w="2464"/>
        <w:gridCol w:w="4992"/>
        <w:tblGridChange w:id="0">
          <w:tblGrid>
            <w:gridCol w:w="1872"/>
            <w:gridCol w:w="4086"/>
            <w:gridCol w:w="2746"/>
            <w:gridCol w:w="2464"/>
            <w:gridCol w:w="4992"/>
          </w:tblGrid>
        </w:tblGridChange>
      </w:tblGrid>
      <w:tr>
        <w:trPr>
          <w:cantSplit w:val="0"/>
          <w:trHeight w:val="30" w:hRule="atLeast"/>
          <w:tblHeader w:val="0"/>
        </w:trPr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Этап урока/ Время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Действия педагога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Действия ученика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Оценивание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Ресурсы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" w:hRule="atLeast"/>
          <w:tblHeader w:val="0"/>
        </w:trPr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2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Начало урока</w:t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Организационный момент. Приветствие учащихся.</w:t>
            </w:r>
          </w:p>
          <w:p w:rsidR="00000000" w:rsidDel="00000000" w:rsidP="00000000" w:rsidRDefault="00000000" w:rsidRPr="00000000" w14:paraId="0000002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«Мозговой штурм» - посмотрите на рисунок, подумайте, что мы будем изучать на уроке?</w:t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br w:type="textWrapping"/>
              <w:t xml:space="preserve">Организовывает совместно с учащимися  определение темы и цели урока.</w:t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Отвечают на приветствие.</w:t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Высказывают   и обосновывают  свои предположения.</w:t>
            </w:r>
          </w:p>
          <w:p w:rsidR="00000000" w:rsidDel="00000000" w:rsidP="00000000" w:rsidRDefault="00000000" w:rsidRPr="00000000" w14:paraId="0000003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Слушают друг друга.</w:t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Определяет  тему  и цель урока</w:t>
              <w:br w:type="textWrapping"/>
              <w:br w:type="textWrapping"/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Словесная похвала учителя</w:t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color w:val="0563c1"/>
                  <w:sz w:val="24"/>
                  <w:szCs w:val="24"/>
                  <w:u w:val="single"/>
                  <w:rtl w:val="0"/>
                </w:rPr>
                <w:t xml:space="preserve">https://images.app.goo.gl/ 27v9xD6shhwTnt5f9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0" w:line="240" w:lineRule="auto"/>
              <w:rPr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0563c1"/>
                  <w:sz w:val="24"/>
                  <w:szCs w:val="24"/>
                  <w:u w:val="single"/>
                  <w:rtl w:val="0"/>
                </w:rPr>
                <w:t xml:space="preserve">https://images.app.goo.gl/ 5rKc76GL9pYgirdE9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презентация урока</w:t>
            </w:r>
          </w:p>
        </w:tc>
      </w:tr>
      <w:tr>
        <w:trPr>
          <w:cantSplit w:val="0"/>
          <w:trHeight w:val="30" w:hRule="atLeast"/>
          <w:tblHeader w:val="0"/>
        </w:trPr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Актуализация знаний учащихся с использованием Тестирования</w:t>
            </w:r>
          </w:p>
          <w:p w:rsidR="00000000" w:rsidDel="00000000" w:rsidP="00000000" w:rsidRDefault="00000000" w:rsidRPr="00000000" w14:paraId="0000004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Дифференция по способу выполнения – темп.</w:t>
            </w:r>
          </w:p>
          <w:p w:rsidR="00000000" w:rsidDel="00000000" w:rsidP="00000000" w:rsidRDefault="00000000" w:rsidRPr="00000000" w14:paraId="0000004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Отвечают на вопросы в тестовых заданиях с использованием Гугл-форм</w:t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Самооценивание – по количеству  набранных баллов</w:t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color w:val="0563c1"/>
                  <w:sz w:val="24"/>
                  <w:szCs w:val="24"/>
                  <w:u w:val="single"/>
                  <w:rtl w:val="0"/>
                </w:rPr>
                <w:t xml:space="preserve">https://docs.google.com/forms/d/ 13sq2acywcfUhhMYxKg88KMDJdC-peKSsPkDQIO1pP6g/edit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" w:hRule="atLeast"/>
          <w:tblHeader w:val="0"/>
        </w:trPr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4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Середина урока</w:t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Изучение нового материала:</w:t>
            </w:r>
          </w:p>
          <w:p w:rsidR="00000000" w:rsidDel="00000000" w:rsidP="00000000" w:rsidRDefault="00000000" w:rsidRPr="00000000" w14:paraId="0000004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Стратегия Диаграмма Венна:</w:t>
            </w:r>
          </w:p>
          <w:p w:rsidR="00000000" w:rsidDel="00000000" w:rsidP="00000000" w:rsidRDefault="00000000" w:rsidRPr="00000000" w14:paraId="0000004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Учащиеся получают карточки  с двумя блок-схемами и вопросами:</w:t>
            </w:r>
          </w:p>
          <w:p w:rsidR="00000000" w:rsidDel="00000000" w:rsidP="00000000" w:rsidRDefault="00000000" w:rsidRPr="00000000" w14:paraId="0000004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Определите входные и выходные данные? Выделите их зеленым цветом.</w:t>
            </w:r>
          </w:p>
          <w:p w:rsidR="00000000" w:rsidDel="00000000" w:rsidP="00000000" w:rsidRDefault="00000000" w:rsidRPr="00000000" w14:paraId="0000005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Укажите кол-во  операторов  условного  перехода в каждой блок-схеме? Выделите каждый оператор условного перехода красным синим цветом.</w:t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Подумайте, в чем разница используемых операторов? Охарактеризуйте визуально операторы условного перехода.</w:t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Сформулируйте  условие решаемых задач.</w:t>
            </w:r>
          </w:p>
          <w:p w:rsidR="00000000" w:rsidDel="00000000" w:rsidP="00000000" w:rsidRDefault="00000000" w:rsidRPr="00000000" w14:paraId="0000005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Работа в парах:</w:t>
            </w:r>
          </w:p>
          <w:p w:rsidR="00000000" w:rsidDel="00000000" w:rsidP="00000000" w:rsidRDefault="00000000" w:rsidRPr="00000000" w14:paraId="0000005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совместное обсуждение ответов на вопросы карточки.</w:t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Совместно с учащимися учитель  ответы на вопросы  и объясняет вложенный условный оператор.</w:t>
            </w:r>
          </w:p>
          <w:p w:rsidR="00000000" w:rsidDel="00000000" w:rsidP="00000000" w:rsidRDefault="00000000" w:rsidRPr="00000000" w14:paraId="0000005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Работа в парах:</w:t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Учитель просит изучить  программные коды и просит так же дать им характеристики отвечая  вопросы:</w:t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Укажите входные и выходные данные в программах?</w:t>
            </w:r>
          </w:p>
          <w:p w:rsidR="00000000" w:rsidDel="00000000" w:rsidP="00000000" w:rsidRDefault="00000000" w:rsidRPr="00000000" w14:paraId="0000006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Используется ли в кодах операторы условного перехода?</w:t>
              <w:br w:type="textWrapping"/>
              <w:t xml:space="preserve">- Используя маркеры выделите  прямой линией  операторы условного перехода?</w:t>
            </w:r>
          </w:p>
          <w:p w:rsidR="00000000" w:rsidDel="00000000" w:rsidP="00000000" w:rsidRDefault="00000000" w:rsidRPr="00000000" w14:paraId="0000006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 Укажите программы, в которых  используется вложенные условные операторы?</w:t>
              <w:br w:type="textWrapping"/>
              <w:br w:type="textWrapping"/>
            </w:r>
          </w:p>
          <w:p w:rsidR="00000000" w:rsidDel="00000000" w:rsidP="00000000" w:rsidRDefault="00000000" w:rsidRPr="00000000" w14:paraId="0000006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Учитель обобщает теоретический материал о вложенных условных операторах – дополняется  Диаграмма Венна</w:t>
              <w:br w:type="textWrapping"/>
              <w:br w:type="textWrapping"/>
            </w:r>
          </w:p>
          <w:p w:rsidR="00000000" w:rsidDel="00000000" w:rsidP="00000000" w:rsidRDefault="00000000" w:rsidRPr="00000000" w14:paraId="0000006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Закрепление теоретического материала:</w:t>
            </w:r>
          </w:p>
          <w:p w:rsidR="00000000" w:rsidDel="00000000" w:rsidP="00000000" w:rsidRDefault="00000000" w:rsidRPr="00000000" w14:paraId="0000006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Как вы думаете, почему мы разные?</w:t>
            </w:r>
          </w:p>
          <w:p w:rsidR="00000000" w:rsidDel="00000000" w:rsidP="00000000" w:rsidRDefault="00000000" w:rsidRPr="00000000" w14:paraId="0000006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Учитель  просит изучить информацию о понятии Идеальный\ Оптимальный вес, используя различные источники: Интернет, Видео, таблица.</w:t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Дифференциация по ресурсам.</w:t>
            </w:r>
          </w:p>
          <w:p w:rsidR="00000000" w:rsidDel="00000000" w:rsidP="00000000" w:rsidRDefault="00000000" w:rsidRPr="00000000" w14:paraId="0000006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- Учитель демонстрирует блок-схему задачи об идеальном весе.</w:t>
            </w:r>
          </w:p>
          <w:p w:rsidR="00000000" w:rsidDel="00000000" w:rsidP="00000000" w:rsidRDefault="00000000" w:rsidRPr="00000000" w14:paraId="00000070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br w:type="textWrapping"/>
              <w:t xml:space="preserve">Работа в парах – обсудите и сформулируйте условие решаемой задачи, </w:t>
            </w:r>
          </w:p>
          <w:p w:rsidR="00000000" w:rsidDel="00000000" w:rsidP="00000000" w:rsidRDefault="00000000" w:rsidRPr="00000000" w14:paraId="00000071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- определите входные и выходные данные;</w:t>
            </w:r>
          </w:p>
          <w:p w:rsidR="00000000" w:rsidDel="00000000" w:rsidP="00000000" w:rsidRDefault="00000000" w:rsidRPr="00000000" w14:paraId="00000072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- определите  проверяемые условия.  </w:t>
              <w:br w:type="textWrapping"/>
              <w:t xml:space="preserve"> </w:t>
            </w:r>
          </w:p>
          <w:p w:rsidR="00000000" w:rsidDel="00000000" w:rsidP="00000000" w:rsidRDefault="00000000" w:rsidRPr="00000000" w14:paraId="00000073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Стратегия «Своя опора»</w:t>
            </w:r>
          </w:p>
          <w:p w:rsidR="00000000" w:rsidDel="00000000" w:rsidP="00000000" w:rsidRDefault="00000000" w:rsidRPr="00000000" w14:paraId="0000007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Индивидуальная работа – написать </w:t>
            </w:r>
            <w:r w:rsidDel="00000000" w:rsidR="00000000" w:rsidRPr="00000000">
              <w:rPr>
                <w:color w:val="ff0000"/>
                <w:sz w:val="24"/>
                <w:szCs w:val="24"/>
                <w:rtl w:val="0"/>
              </w:rPr>
              <w:t xml:space="preserve">п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рограммный код на компиляторе.  </w:t>
            </w:r>
          </w:p>
          <w:p w:rsidR="00000000" w:rsidDel="00000000" w:rsidP="00000000" w:rsidRDefault="00000000" w:rsidRPr="00000000" w14:paraId="0000007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Дифференция по поддержка обучающихся  и по конечному результату</w:t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Учащиеся получают карточки и работают индивидуально.</w:t>
              <w:br w:type="textWrapping"/>
              <w:br w:type="textWrapping"/>
              <w:t xml:space="preserve">Изучают блок-схемы и читают вопросы.</w:t>
              <w:br w:type="textWrapping"/>
              <w:br w:type="textWrapping"/>
              <w:t xml:space="preserve">Отвечают на вопросы и  выполняют выделения  нужным цветом маркера.</w:t>
              <w:br w:type="textWrapping"/>
              <w:br w:type="textWrapping"/>
              <w:br w:type="textWrapping"/>
              <w:t xml:space="preserve">Формулируют условие задачи и записывают на карточке.</w:t>
              <w:br w:type="textWrapping"/>
            </w:r>
          </w:p>
          <w:p w:rsidR="00000000" w:rsidDel="00000000" w:rsidP="00000000" w:rsidRDefault="00000000" w:rsidRPr="00000000" w14:paraId="0000007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Совместно учащиеся изучают программный коды и дают им характеристики.</w:t>
            </w:r>
          </w:p>
          <w:p w:rsidR="00000000" w:rsidDel="00000000" w:rsidP="00000000" w:rsidRDefault="00000000" w:rsidRPr="00000000" w14:paraId="0000008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Отвечают на вопросы и выделяют  маркером операторы условного перехода.</w:t>
            </w:r>
          </w:p>
          <w:p w:rsidR="00000000" w:rsidDel="00000000" w:rsidP="00000000" w:rsidRDefault="00000000" w:rsidRPr="00000000" w14:paraId="0000008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Формулируют  условие   решаемых задач по программному коду</w:t>
            </w:r>
          </w:p>
          <w:p w:rsidR="00000000" w:rsidDel="00000000" w:rsidP="00000000" w:rsidRDefault="00000000" w:rsidRPr="00000000" w14:paraId="0000008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Учащиеся отвечают на вопросы учителя</w:t>
            </w:r>
          </w:p>
          <w:p w:rsidR="00000000" w:rsidDel="00000000" w:rsidP="00000000" w:rsidRDefault="00000000" w:rsidRPr="00000000" w14:paraId="0000009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Учащиеся высказывают свои предположения.</w:t>
            </w:r>
          </w:p>
          <w:p w:rsidR="00000000" w:rsidDel="00000000" w:rsidP="00000000" w:rsidRDefault="00000000" w:rsidRPr="00000000" w14:paraId="0000009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Учащиеся  изучают  материал об идеальном весе.</w:t>
            </w:r>
          </w:p>
          <w:p w:rsidR="00000000" w:rsidDel="00000000" w:rsidP="00000000" w:rsidRDefault="00000000" w:rsidRPr="00000000" w14:paraId="0000009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Совместное обсуждение блок-схемы</w:t>
              <w:br w:type="textWrapping"/>
            </w:r>
          </w:p>
          <w:p w:rsidR="00000000" w:rsidDel="00000000" w:rsidP="00000000" w:rsidRDefault="00000000" w:rsidRPr="00000000" w14:paraId="000000A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Индивидуальная работа за компьютером</w:t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Взаимооценивание – учащиеся объединяются в пары и обсуждают  ответы на вопросы.</w:t>
            </w:r>
          </w:p>
          <w:p w:rsidR="00000000" w:rsidDel="00000000" w:rsidP="00000000" w:rsidRDefault="00000000" w:rsidRPr="00000000" w14:paraId="000000B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Совместное  работа и самооценивание при работе с программным кодом.</w:t>
            </w:r>
          </w:p>
          <w:p w:rsidR="00000000" w:rsidDel="00000000" w:rsidP="00000000" w:rsidRDefault="00000000" w:rsidRPr="00000000" w14:paraId="000000C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Учитель оценивает ответы учащихся  и  диаграмму  Венна с ответов на вопросы.</w:t>
            </w:r>
          </w:p>
          <w:p w:rsidR="00000000" w:rsidDel="00000000" w:rsidP="00000000" w:rsidRDefault="00000000" w:rsidRPr="00000000" w14:paraId="000000C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Самоооцениваение – ученики оценивают свои ответы на карточке.</w:t>
            </w:r>
          </w:p>
          <w:p w:rsidR="00000000" w:rsidDel="00000000" w:rsidP="00000000" w:rsidRDefault="00000000" w:rsidRPr="00000000" w14:paraId="000000C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Взаимооценивание -учащиеся  обсуждают и   слушают друг  друга.</w:t>
            </w:r>
          </w:p>
          <w:p w:rsidR="00000000" w:rsidDel="00000000" w:rsidP="00000000" w:rsidRDefault="00000000" w:rsidRPr="00000000" w14:paraId="000000D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ФО -написание программного кода:</w:t>
              <w:br w:type="textWrapping"/>
              <w:br w:type="textWrapping"/>
              <w:t xml:space="preserve">Дескрипторы:</w:t>
              <w:br w:type="textWrapping"/>
              <w:br w:type="textWrapping"/>
              <w:t xml:space="preserve">- верно определяет входные и выходные данные;</w:t>
            </w:r>
          </w:p>
          <w:p w:rsidR="00000000" w:rsidDel="00000000" w:rsidP="00000000" w:rsidRDefault="00000000" w:rsidRPr="00000000" w14:paraId="000000D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верно использует  операторы ввода-вывода;</w:t>
            </w:r>
          </w:p>
          <w:p w:rsidR="00000000" w:rsidDel="00000000" w:rsidP="00000000" w:rsidRDefault="00000000" w:rsidRPr="00000000" w14:paraId="000000E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верно записывает условия в операторе условного перехода;</w:t>
              <w:br w:type="textWrapping"/>
              <w:t xml:space="preserve">- верно использует операторы условного перехода в программном коде.</w:t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0E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Приложение 1.</w:t>
            </w:r>
          </w:p>
          <w:p w:rsidR="00000000" w:rsidDel="00000000" w:rsidP="00000000" w:rsidRDefault="00000000" w:rsidRPr="00000000" w14:paraId="000000E4">
            <w:pPr>
              <w:spacing w:after="0" w:line="240" w:lineRule="auto"/>
              <w:rPr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color w:val="0563c1"/>
                  <w:sz w:val="24"/>
                  <w:szCs w:val="24"/>
                  <w:u w:val="single"/>
                  <w:rtl w:val="0"/>
                </w:rPr>
                <w:t xml:space="preserve">https://images.app.goo.gl/ ky2vA4Nz4D6BWkf9A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after="0" w:line="240" w:lineRule="auto"/>
              <w:rPr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color w:val="0563c1"/>
                  <w:sz w:val="24"/>
                  <w:szCs w:val="24"/>
                  <w:u w:val="single"/>
                  <w:rtl w:val="0"/>
                </w:rPr>
                <w:t xml:space="preserve">https://images.app.goo.gl/ jremHWa1gkeeVJqR8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Приложение 2: </w:t>
            </w:r>
          </w:p>
          <w:p w:rsidR="00000000" w:rsidDel="00000000" w:rsidP="00000000" w:rsidRDefault="00000000" w:rsidRPr="00000000" w14:paraId="000000F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карточка с программными кодами  и вопросами</w:t>
            </w:r>
          </w:p>
          <w:p w:rsidR="00000000" w:rsidDel="00000000" w:rsidP="00000000" w:rsidRDefault="00000000" w:rsidRPr="00000000" w14:paraId="000000F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 </w:t>
            </w:r>
            <w:hyperlink r:id="rId12">
              <w:r w:rsidDel="00000000" w:rsidR="00000000" w:rsidRPr="00000000">
                <w:rPr>
                  <w:color w:val="0563c1"/>
                  <w:sz w:val="24"/>
                  <w:szCs w:val="24"/>
                  <w:u w:val="single"/>
                  <w:rtl w:val="0"/>
                </w:rPr>
                <w:t xml:space="preserve">https://www.youtube.com/watch?v=4nAEVqrbNlA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spacing w:after="0" w:line="240" w:lineRule="auto"/>
              <w:rPr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color w:val="0563c1"/>
                  <w:sz w:val="24"/>
                  <w:szCs w:val="24"/>
                  <w:u w:val="single"/>
                  <w:rtl w:val="0"/>
                </w:rPr>
                <w:t xml:space="preserve">https://calcsbox.com/post/kalkulator-vesa-po-rostu-i-vozrastu.html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Приложение 3</w:t>
            </w:r>
          </w:p>
          <w:p w:rsidR="00000000" w:rsidDel="00000000" w:rsidP="00000000" w:rsidRDefault="00000000" w:rsidRPr="00000000" w14:paraId="0000012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Таблица роста и веса девочек</w:t>
            </w:r>
          </w:p>
          <w:p w:rsidR="00000000" w:rsidDel="00000000" w:rsidP="00000000" w:rsidRDefault="00000000" w:rsidRPr="00000000" w14:paraId="0000012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Приложение 4:</w:t>
            </w:r>
          </w:p>
          <w:p w:rsidR="00000000" w:rsidDel="00000000" w:rsidP="00000000" w:rsidRDefault="00000000" w:rsidRPr="00000000" w14:paraId="0000013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Карточки с блок-схемами</w:t>
            </w:r>
          </w:p>
          <w:p w:rsidR="00000000" w:rsidDel="00000000" w:rsidP="00000000" w:rsidRDefault="00000000" w:rsidRPr="00000000" w14:paraId="0000013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" w:hRule="atLeast"/>
          <w:tblHeader w:val="0"/>
        </w:trPr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133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Рефлексия</w:t>
            </w:r>
          </w:p>
          <w:p w:rsidR="00000000" w:rsidDel="00000000" w:rsidP="00000000" w:rsidRDefault="00000000" w:rsidRPr="00000000" w14:paraId="0000013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13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Закончите предложения:</w:t>
              <w:br w:type="textWrapping"/>
              <w:t xml:space="preserve"> - Я узнал, что…</w:t>
            </w:r>
          </w:p>
          <w:p w:rsidR="00000000" w:rsidDel="00000000" w:rsidP="00000000" w:rsidRDefault="00000000" w:rsidRPr="00000000" w14:paraId="00000136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- Теперь я могу …</w:t>
            </w:r>
          </w:p>
          <w:p w:rsidR="00000000" w:rsidDel="00000000" w:rsidP="00000000" w:rsidRDefault="00000000" w:rsidRPr="00000000" w14:paraId="00000137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- Мне было трудно….</w:t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138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Учащиеся заканчивают  предложения.</w:t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139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Самоанализ своей работы на уроке</w:t>
            </w:r>
          </w:p>
        </w:tc>
        <w:tc>
          <w:tcPr>
            <w:tcMar>
              <w:top w:w="15.0" w:type="dxa"/>
              <w:left w:w="15.0" w:type="dxa"/>
              <w:bottom w:w="15.0" w:type="dxa"/>
              <w:right w:w="15.0" w:type="dxa"/>
            </w:tcMar>
          </w:tcPr>
          <w:p w:rsidR="00000000" w:rsidDel="00000000" w:rsidP="00000000" w:rsidRDefault="00000000" w:rsidRPr="00000000" w14:paraId="0000013A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B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/>
      </w:pPr>
      <w:r w:rsidDel="00000000" w:rsidR="00000000" w:rsidRPr="00000000">
        <w:rPr>
          <w:rtl w:val="0"/>
        </w:rPr>
        <w:t xml:space="preserve">Приложение 1:</w:t>
      </w:r>
    </w:p>
    <w:p w:rsidR="00000000" w:rsidDel="00000000" w:rsidP="00000000" w:rsidRDefault="00000000" w:rsidRPr="00000000" w14:paraId="0000013E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Определите входные и выходные данные? Выделите их зеленым цветом.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-422</wp:posOffset>
            </wp:positionH>
            <wp:positionV relativeFrom="paragraph">
              <wp:posOffset>-3174</wp:posOffset>
            </wp:positionV>
            <wp:extent cx="3801241" cy="2133600"/>
            <wp:effectExtent b="0" l="0" r="0" t="0"/>
            <wp:wrapSquare wrapText="bothSides" distB="0" distT="0" distL="114300" distR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1241" cy="2133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F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140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Укажите кол-во  операторов  условного  перехода в каждой блок-схеме? Выделите каждый оператор условного перехода красным синим цветом.</w:t>
      </w:r>
    </w:p>
    <w:p w:rsidR="00000000" w:rsidDel="00000000" w:rsidP="00000000" w:rsidRDefault="00000000" w:rsidRPr="00000000" w14:paraId="00000141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142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Подумайте, в чем разница используемых операторов? Охарактеризуйте визуально операторы условного перехода.</w:t>
      </w:r>
    </w:p>
    <w:p w:rsidR="00000000" w:rsidDel="00000000" w:rsidP="00000000" w:rsidRDefault="00000000" w:rsidRPr="00000000" w14:paraId="00000143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144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Сформулируйте  условие решаемых задач.</w:t>
      </w:r>
    </w:p>
    <w:p w:rsidR="00000000" w:rsidDel="00000000" w:rsidP="00000000" w:rsidRDefault="00000000" w:rsidRPr="00000000" w14:paraId="00000145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146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147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</w:t>
      </w:r>
    </w:p>
    <w:p w:rsidR="00000000" w:rsidDel="00000000" w:rsidP="00000000" w:rsidRDefault="00000000" w:rsidRPr="00000000" w14:paraId="000001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/>
      </w:pPr>
      <w:r w:rsidDel="00000000" w:rsidR="00000000" w:rsidRPr="00000000">
        <w:rPr>
          <w:rtl w:val="0"/>
        </w:rPr>
        <w:t xml:space="preserve">Приложение 2: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312420</wp:posOffset>
            </wp:positionV>
            <wp:extent cx="4064000" cy="2242820"/>
            <wp:effectExtent b="0" l="0" r="0" t="0"/>
            <wp:wrapSquare wrapText="bothSides" distB="0" distT="0" distL="114300" distR="11430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2428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C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Укажите входные и выходные данные в программах?</w:t>
      </w:r>
    </w:p>
    <w:p w:rsidR="00000000" w:rsidDel="00000000" w:rsidP="00000000" w:rsidRDefault="00000000" w:rsidRPr="00000000" w14:paraId="0000014D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</w:t>
      </w:r>
    </w:p>
    <w:p w:rsidR="00000000" w:rsidDel="00000000" w:rsidP="00000000" w:rsidRDefault="00000000" w:rsidRPr="00000000" w14:paraId="0000014E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Используется ли в кодах операторы условного перехода?</w:t>
      </w:r>
    </w:p>
    <w:p w:rsidR="00000000" w:rsidDel="00000000" w:rsidP="00000000" w:rsidRDefault="00000000" w:rsidRPr="00000000" w14:paraId="0000014F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</w:t>
        <w:br w:type="textWrapping"/>
        <w:t xml:space="preserve">- Используя маркеры выделите  прямой линией  операторы условного перехода?</w:t>
      </w:r>
    </w:p>
    <w:p w:rsidR="00000000" w:rsidDel="00000000" w:rsidP="00000000" w:rsidRDefault="00000000" w:rsidRPr="00000000" w14:paraId="00000150">
      <w:pPr>
        <w:spacing w:after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</w:t>
      </w:r>
    </w:p>
    <w:p w:rsidR="00000000" w:rsidDel="00000000" w:rsidP="00000000" w:rsidRDefault="00000000" w:rsidRPr="00000000" w14:paraId="0000015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 Укажите программы в которых  используется вложенные условные операторы?</w:t>
      </w:r>
    </w:p>
    <w:p w:rsidR="00000000" w:rsidDel="00000000" w:rsidP="00000000" w:rsidRDefault="00000000" w:rsidRPr="00000000" w14:paraId="00000152">
      <w:pPr>
        <w:rPr/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_______________________________________________________________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rPr/>
      </w:pPr>
      <w:r w:rsidDel="00000000" w:rsidR="00000000" w:rsidRPr="00000000">
        <w:rPr>
          <w:rtl w:val="0"/>
        </w:rPr>
        <w:t xml:space="preserve">Приложение 3</w:t>
      </w:r>
    </w:p>
    <w:p w:rsidR="00000000" w:rsidDel="00000000" w:rsidP="00000000" w:rsidRDefault="00000000" w:rsidRPr="00000000" w14:paraId="00000155">
      <w:pPr>
        <w:rPr/>
      </w:pPr>
      <w:r w:rsidDel="00000000" w:rsidR="00000000" w:rsidRPr="00000000">
        <w:rPr/>
        <w:drawing>
          <wp:inline distB="0" distT="0" distL="0" distR="0">
            <wp:extent cx="4152988" cy="3801526"/>
            <wp:effectExtent b="0" l="0" r="0" t="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2988" cy="38015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rPr/>
      </w:pPr>
      <w:r w:rsidDel="00000000" w:rsidR="00000000" w:rsidRPr="00000000">
        <w:rPr>
          <w:rtl w:val="0"/>
        </w:rPr>
        <w:t xml:space="preserve">Приложение 4. ( две карточки -  двух уровней)</w:t>
      </w:r>
    </w:p>
    <w:p w:rsidR="00000000" w:rsidDel="00000000" w:rsidP="00000000" w:rsidRDefault="00000000" w:rsidRPr="00000000" w14:paraId="0000015E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401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16"/>
        <w:gridCol w:w="6796"/>
        <w:tblGridChange w:id="0">
          <w:tblGrid>
            <w:gridCol w:w="7216"/>
            <w:gridCol w:w="679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F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586696</wp:posOffset>
                  </wp:positionH>
                  <wp:positionV relativeFrom="paragraph">
                    <wp:posOffset>97790</wp:posOffset>
                  </wp:positionV>
                  <wp:extent cx="3327400" cy="2312035"/>
                  <wp:effectExtent b="0" l="0" r="0" t="0"/>
                  <wp:wrapSquare wrapText="bothSides" distB="0" distT="0" distL="114300" distR="11430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400" cy="23120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60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Дескрипторы:</w:t>
              <w:br w:type="textWrapping"/>
              <w:br w:type="textWrapping"/>
              <w:t xml:space="preserve">- верно определяет входные и выходные данные;</w:t>
            </w:r>
          </w:p>
          <w:p w:rsidR="00000000" w:rsidDel="00000000" w:rsidP="00000000" w:rsidRDefault="00000000" w:rsidRPr="00000000" w14:paraId="00000161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верно использует  операторы ввода-вывода;</w:t>
            </w:r>
          </w:p>
          <w:p w:rsidR="00000000" w:rsidDel="00000000" w:rsidP="00000000" w:rsidRDefault="00000000" w:rsidRPr="00000000" w14:paraId="00000162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верно записывает условия в операторе условного перехода;</w:t>
              <w:br w:type="textWrapping"/>
              <w:t xml:space="preserve">- верно использует операторы условного перехода в программном коде.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3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48895</wp:posOffset>
                  </wp:positionV>
                  <wp:extent cx="3455035" cy="2339340"/>
                  <wp:effectExtent b="0" l="0" r="0" t="0"/>
                  <wp:wrapSquare wrapText="bothSides" distB="0" distT="0" distL="114300" distR="11430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035" cy="23393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164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Дескрипторы:</w:t>
              <w:br w:type="textWrapping"/>
              <w:br w:type="textWrapping"/>
              <w:t xml:space="preserve">- верно определяет входные и выходные данные;</w:t>
            </w:r>
          </w:p>
          <w:p w:rsidR="00000000" w:rsidDel="00000000" w:rsidP="00000000" w:rsidRDefault="00000000" w:rsidRPr="00000000" w14:paraId="00000165">
            <w:pPr>
              <w:spacing w:after="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верно использует  операторы ввода-вывода;</w:t>
            </w:r>
          </w:p>
          <w:p w:rsidR="00000000" w:rsidDel="00000000" w:rsidP="00000000" w:rsidRDefault="00000000" w:rsidRPr="00000000" w14:paraId="00000166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 верно записывает условия в операторе условного перехода;</w:t>
              <w:br w:type="textWrapping"/>
              <w:t xml:space="preserve">- верно использует операторы условного перехода в программном коде.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rPr/>
      </w:pPr>
      <w:r w:rsidDel="00000000" w:rsidR="00000000" w:rsidRPr="00000000">
        <w:rPr>
          <w:rtl w:val="0"/>
        </w:rPr>
      </w:r>
    </w:p>
    <w:sectPr>
      <w:pgSz w:h="11906" w:w="16838" w:orient="landscape"/>
      <w:pgMar w:bottom="850" w:top="993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5D236C"/>
    <w:pPr>
      <w:spacing w:after="200" w:line="276" w:lineRule="auto"/>
    </w:pPr>
    <w:rPr>
      <w:rFonts w:ascii="Times New Roman" w:cs="Times New Roman" w:eastAsia="Times New Roman" w:hAnsi="Times New Roman"/>
      <w:lang w:val="en-US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a3">
    <w:name w:val="Hyperlink"/>
    <w:basedOn w:val="a0"/>
    <w:uiPriority w:val="99"/>
    <w:unhideWhenUsed w:val="1"/>
    <w:rsid w:val="003D589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 w:val="1"/>
    <w:unhideWhenUsed w:val="1"/>
    <w:rsid w:val="003D5899"/>
    <w:rPr>
      <w:color w:val="605e5c"/>
      <w:shd w:color="auto" w:fill="e1dfdd" w:val="clear"/>
    </w:rPr>
  </w:style>
  <w:style w:type="character" w:styleId="a5">
    <w:name w:val="FollowedHyperlink"/>
    <w:basedOn w:val="a0"/>
    <w:uiPriority w:val="99"/>
    <w:semiHidden w:val="1"/>
    <w:unhideWhenUsed w:val="1"/>
    <w:rsid w:val="003D5899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 w:val="1"/>
    <w:rsid w:val="002A51D5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1">
    <w:name w:val="Верхний колонтитул Знак"/>
    <w:basedOn w:val="a0"/>
    <w:link w:val="a6"/>
    <w:uiPriority w:val="99"/>
    <w:rsid w:val="002A51D5"/>
    <w:rPr>
      <w:rFonts w:ascii="Times New Roman" w:cs="Times New Roman" w:eastAsia="Times New Roman" w:hAnsi="Times New Roman"/>
      <w:lang w:val="en-US"/>
    </w:rPr>
  </w:style>
  <w:style w:type="paragraph" w:styleId="a8">
    <w:name w:val="footer"/>
    <w:basedOn w:val="a"/>
    <w:link w:val="a9"/>
    <w:uiPriority w:val="99"/>
    <w:unhideWhenUsed w:val="1"/>
    <w:rsid w:val="002A51D5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1">
    <w:name w:val="Нижний колонтитул Знак"/>
    <w:basedOn w:val="a0"/>
    <w:link w:val="a8"/>
    <w:uiPriority w:val="99"/>
    <w:rsid w:val="002A51D5"/>
    <w:rPr>
      <w:rFonts w:ascii="Times New Roman" w:cs="Times New Roman" w:eastAsia="Times New Roman" w:hAnsi="Times New Roman"/>
      <w:lang w:val="en-US"/>
    </w:rPr>
  </w:style>
  <w:style w:type="table" w:styleId="aa">
    <w:name w:val="Table Grid"/>
    <w:basedOn w:val="a1"/>
    <w:uiPriority w:val="39"/>
    <w:rsid w:val="00C8188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images.app.goo.gl/%20jremHWa1gkeeVJqR8" TargetMode="External"/><Relationship Id="rId10" Type="http://schemas.openxmlformats.org/officeDocument/2006/relationships/hyperlink" Target="https://images.app.goo.gl/%20ky2vA4Nz4D6BWkf9A" TargetMode="External"/><Relationship Id="rId13" Type="http://schemas.openxmlformats.org/officeDocument/2006/relationships/hyperlink" Target="https://calcsbox.com/post/kalkulator-vesa-po-rostu-i-vozrastu.html" TargetMode="External"/><Relationship Id="rId12" Type="http://schemas.openxmlformats.org/officeDocument/2006/relationships/hyperlink" Target="https://www.youtube.com/watch?v=4nAEVqrbNl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forms/d/%2013sq2acywcfUhhMYxKg88KMDJdC-peKSsPkDQIO1pP6g/edit" TargetMode="External"/><Relationship Id="rId15" Type="http://schemas.openxmlformats.org/officeDocument/2006/relationships/image" Target="media/image5.png"/><Relationship Id="rId14" Type="http://schemas.openxmlformats.org/officeDocument/2006/relationships/image" Target="media/image2.png"/><Relationship Id="rId17" Type="http://schemas.openxmlformats.org/officeDocument/2006/relationships/image" Target="media/image1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image" Target="media/image3.png"/><Relationship Id="rId7" Type="http://schemas.openxmlformats.org/officeDocument/2006/relationships/hyperlink" Target="https://images.app.goo.gl/%2027v9xD6shhwTnt5f9" TargetMode="External"/><Relationship Id="rId8" Type="http://schemas.openxmlformats.org/officeDocument/2006/relationships/hyperlink" Target="https://images.app.goo.gl/%205rKc76GL9pYgirdE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TA7pnLd/phTv3U75psJilWrwrLQ==">AMUW2mUCZe0K+TYXOiY86QFSh26JvLIBxiiRz6hIs3JGLeaDZRYy4nB6nqewYbGmocmblPZijeL9bxgz2Sy0WkkglflWLb+boMOeV6TssrhU1v9XbjQx9uD6V0EfWaGe4yAqWoAkGm/pknU9NhMfAvrNUPV5uGiXaw==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2021-05-23T19:45:00Z</dcterms:created>
  <dc:creator>Баглан Жандаулетова</dc:creator>
</cp:coreProperties>
</file>